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57F828" w14:textId="7D543C29" w:rsidR="00DF38E4" w:rsidRDefault="00166E13" w:rsidP="38B47634">
      <w:pPr>
        <w:pStyle w:val="Standard"/>
        <w:jc w:val="center"/>
        <w:rPr>
          <w:rFonts w:ascii="Times New Roman" w:eastAsia="Times New Roman" w:hAnsi="Times New Roman" w:cs="Times New Roman"/>
        </w:rPr>
      </w:pPr>
      <w:r w:rsidRPr="38B47634">
        <w:rPr>
          <w:rFonts w:ascii="Times New Roman" w:eastAsia="Times New Roman" w:hAnsi="Times New Roman" w:cs="Times New Roman"/>
          <w:b/>
          <w:bCs/>
        </w:rPr>
        <w:t xml:space="preserve">Anexo </w:t>
      </w:r>
      <w:r w:rsidR="5623EB88" w:rsidRPr="38B47634">
        <w:rPr>
          <w:rFonts w:ascii="Times New Roman" w:eastAsia="Times New Roman" w:hAnsi="Times New Roman" w:cs="Times New Roman"/>
          <w:b/>
          <w:bCs/>
        </w:rPr>
        <w:t>V</w:t>
      </w:r>
      <w:r w:rsidRPr="38B47634">
        <w:rPr>
          <w:rFonts w:ascii="Times New Roman" w:eastAsia="Times New Roman" w:hAnsi="Times New Roman" w:cs="Times New Roman"/>
          <w:b/>
          <w:bCs/>
        </w:rPr>
        <w:t xml:space="preserve"> – MODELO DE PROPOSTA DE PREÇO</w:t>
      </w:r>
      <w:r>
        <w:br/>
      </w:r>
      <w:r w:rsidRPr="38B47634">
        <w:rPr>
          <w:rFonts w:ascii="Times New Roman" w:eastAsia="Times New Roman" w:hAnsi="Times New Roman" w:cs="Times New Roman"/>
          <w:b/>
          <w:bCs/>
        </w:rPr>
        <w:t xml:space="preserve">Edital de Pregão Eletrônico SRRF09 </w:t>
      </w:r>
      <w:r w:rsidR="00F76309" w:rsidRPr="38B47634">
        <w:rPr>
          <w:rFonts w:ascii="Times New Roman" w:eastAsia="Times New Roman" w:hAnsi="Times New Roman" w:cs="Times New Roman"/>
          <w:b/>
          <w:bCs/>
          <w:color w:val="000000" w:themeColor="text1"/>
        </w:rPr>
        <w:t>N</w:t>
      </w:r>
      <w:r w:rsidR="053DC830" w:rsidRPr="38B47634">
        <w:rPr>
          <w:rFonts w:ascii="Times New Roman" w:eastAsia="Times New Roman" w:hAnsi="Times New Roman" w:cs="Times New Roman"/>
          <w:b/>
          <w:bCs/>
          <w:color w:val="000000" w:themeColor="text1"/>
        </w:rPr>
        <w:t>º1</w:t>
      </w:r>
      <w:r w:rsidR="00727F0E">
        <w:rPr>
          <w:rFonts w:ascii="Times New Roman" w:eastAsia="Times New Roman" w:hAnsi="Times New Roman" w:cs="Times New Roman"/>
          <w:b/>
          <w:bCs/>
          <w:color w:val="000000" w:themeColor="text1"/>
        </w:rPr>
        <w:t>9</w:t>
      </w:r>
      <w:r w:rsidR="00F76309" w:rsidRPr="38B47634">
        <w:rPr>
          <w:rFonts w:ascii="Times New Roman" w:eastAsia="Times New Roman" w:hAnsi="Times New Roman" w:cs="Times New Roman"/>
          <w:b/>
          <w:bCs/>
          <w:color w:val="000000" w:themeColor="text1"/>
        </w:rPr>
        <w:t>/2022</w:t>
      </w:r>
    </w:p>
    <w:p w14:paraId="672A6659" w14:textId="77777777" w:rsidR="00DF38E4" w:rsidRDefault="00DF38E4">
      <w:pPr>
        <w:pStyle w:val="Standard"/>
        <w:jc w:val="center"/>
        <w:rPr>
          <w:rFonts w:ascii="Times New Roman" w:hAnsi="Times New Roman"/>
          <w:b/>
          <w:bCs/>
          <w:color w:val="FF0000"/>
        </w:rPr>
      </w:pPr>
    </w:p>
    <w:p w14:paraId="61B656F9" w14:textId="1B34F2E5" w:rsidR="00DF38E4" w:rsidRDefault="00166E13">
      <w:pPr>
        <w:pStyle w:val="Standard"/>
        <w:jc w:val="both"/>
        <w:rPr>
          <w:rFonts w:ascii="Times New Roman" w:hAnsi="Times New Roman"/>
        </w:rPr>
      </w:pPr>
      <w:r>
        <w:br/>
      </w:r>
      <w:r w:rsidRPr="695B7D04">
        <w:rPr>
          <w:rFonts w:ascii="Times New Roman" w:hAnsi="Times New Roman"/>
        </w:rPr>
        <w:t>….........................................…………………………………………….........… inscrita no CNPJ n.°...................................por intermédio de seu representante legal, o(a) Sr(a) ............................................................, portador (a) da Carteira de Identidade n°.................................e do CPF n°.…....................… telefone……………………...e-mail………………………….</w:t>
      </w:r>
      <w:r w:rsidR="15ACA983" w:rsidRPr="695B7D04">
        <w:rPr>
          <w:rFonts w:ascii="Times New Roman" w:hAnsi="Times New Roman"/>
        </w:rPr>
        <w:t xml:space="preserve"> </w:t>
      </w:r>
      <w:r w:rsidRPr="695B7D04">
        <w:rPr>
          <w:rFonts w:ascii="Times New Roman" w:hAnsi="Times New Roman"/>
        </w:rPr>
        <w:t>apresenta a sua Proposta de Preço nos seguintes termos:</w:t>
      </w:r>
    </w:p>
    <w:p w14:paraId="0A37501D" w14:textId="77777777" w:rsidR="00DF38E4" w:rsidRDefault="00DF38E4">
      <w:pPr>
        <w:pStyle w:val="Standard"/>
        <w:jc w:val="both"/>
        <w:rPr>
          <w:rFonts w:ascii="Times New Roman" w:hAnsi="Times New Roman"/>
        </w:rPr>
      </w:pPr>
    </w:p>
    <w:p w14:paraId="5DAB6C7B" w14:textId="77777777" w:rsidR="00DF38E4" w:rsidRDefault="00DF38E4">
      <w:pPr>
        <w:pStyle w:val="Standard"/>
        <w:jc w:val="both"/>
        <w:rPr>
          <w:rFonts w:ascii="Times New Roman" w:hAnsi="Times New Roman"/>
          <w:b/>
          <w:bCs/>
        </w:rPr>
      </w:pPr>
    </w:p>
    <w:tbl>
      <w:tblPr>
        <w:tblW w:w="9072" w:type="dxa"/>
        <w:jc w:val="center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3416"/>
        <w:gridCol w:w="1137"/>
        <w:gridCol w:w="1444"/>
        <w:gridCol w:w="1017"/>
        <w:gridCol w:w="743"/>
        <w:gridCol w:w="805"/>
      </w:tblGrid>
      <w:tr w:rsidR="00680873" w14:paraId="78D18A8F" w14:textId="77777777" w:rsidTr="00680873">
        <w:trPr>
          <w:trHeight w:val="450"/>
          <w:jc w:val="center"/>
        </w:trPr>
        <w:tc>
          <w:tcPr>
            <w:tcW w:w="9072" w:type="dxa"/>
            <w:gridSpan w:val="7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auto"/>
            <w:vAlign w:val="center"/>
          </w:tcPr>
          <w:p w14:paraId="5469C5AE" w14:textId="77777777" w:rsidR="00680873" w:rsidRDefault="00680873" w:rsidP="00AC4250">
            <w:pPr>
              <w:jc w:val="center"/>
              <w:rPr>
                <w:rFonts w:cs="Liberation Serif"/>
                <w:b/>
                <w:bCs/>
                <w:szCs w:val="20"/>
              </w:rPr>
            </w:pPr>
            <w:bookmarkStart w:id="0" w:name="_GoBack"/>
            <w:r>
              <w:rPr>
                <w:rFonts w:cs="Liberation Serif"/>
                <w:b/>
                <w:bCs/>
                <w:szCs w:val="20"/>
              </w:rPr>
              <w:t>GRUPO 1 – Análise e gerenciamento de água – poço ALF/FOZ DO IGUAÇU/PR</w:t>
            </w:r>
          </w:p>
        </w:tc>
      </w:tr>
      <w:tr w:rsidR="00680873" w14:paraId="1801A958" w14:textId="77777777" w:rsidTr="00680873">
        <w:trPr>
          <w:trHeight w:val="450"/>
          <w:jc w:val="center"/>
        </w:trPr>
        <w:tc>
          <w:tcPr>
            <w:tcW w:w="50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0"/>
            </w:tcBorders>
            <w:shd w:val="clear" w:color="auto" w:fill="auto"/>
            <w:vAlign w:val="center"/>
          </w:tcPr>
          <w:p w14:paraId="19BD94CD" w14:textId="77777777" w:rsidR="00680873" w:rsidRDefault="00680873" w:rsidP="00AC4250">
            <w:pPr>
              <w:jc w:val="center"/>
            </w:pPr>
            <w:r>
              <w:rPr>
                <w:b/>
                <w:bCs/>
                <w:szCs w:val="20"/>
              </w:rPr>
              <w:t>Item</w:t>
            </w:r>
          </w:p>
        </w:tc>
        <w:tc>
          <w:tcPr>
            <w:tcW w:w="345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0"/>
            </w:tcBorders>
            <w:shd w:val="clear" w:color="auto" w:fill="auto"/>
            <w:vAlign w:val="center"/>
          </w:tcPr>
          <w:p w14:paraId="190231E6" w14:textId="77777777" w:rsidR="00680873" w:rsidRDefault="00680873" w:rsidP="00AC4250">
            <w:pPr>
              <w:ind w:left="57"/>
              <w:jc w:val="center"/>
            </w:pPr>
            <w:r>
              <w:rPr>
                <w:rFonts w:cs="Liberation Serif"/>
                <w:b/>
                <w:bCs/>
                <w:szCs w:val="20"/>
              </w:rPr>
              <w:t>Serviço Proposto: Análise da</w:t>
            </w:r>
            <w:r>
              <w:rPr>
                <w:rFonts w:cs="Segoe UI"/>
                <w:b/>
                <w:bCs/>
                <w:szCs w:val="20"/>
              </w:rPr>
              <w:t xml:space="preserve"> água (Potabilidade) </w:t>
            </w:r>
          </w:p>
        </w:tc>
        <w:tc>
          <w:tcPr>
            <w:tcW w:w="114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0"/>
            </w:tcBorders>
            <w:shd w:val="clear" w:color="auto" w:fill="auto"/>
            <w:vAlign w:val="center"/>
          </w:tcPr>
          <w:p w14:paraId="04410B97" w14:textId="77777777" w:rsidR="00680873" w:rsidRDefault="00680873" w:rsidP="00AC4250">
            <w:pPr>
              <w:jc w:val="center"/>
            </w:pPr>
            <w:r>
              <w:rPr>
                <w:b/>
                <w:bCs/>
              </w:rPr>
              <w:t>CATSER</w:t>
            </w:r>
          </w:p>
        </w:tc>
        <w:tc>
          <w:tcPr>
            <w:tcW w:w="139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0"/>
            </w:tcBorders>
            <w:shd w:val="clear" w:color="auto" w:fill="auto"/>
            <w:vAlign w:val="center"/>
          </w:tcPr>
          <w:p w14:paraId="4E665AD3" w14:textId="77777777" w:rsidR="00680873" w:rsidRDefault="00680873" w:rsidP="00AC42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Periodicidade</w:t>
            </w:r>
          </w:p>
        </w:tc>
        <w:tc>
          <w:tcPr>
            <w:tcW w:w="102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auto"/>
            <w:vAlign w:val="center"/>
          </w:tcPr>
          <w:p w14:paraId="47B7289E" w14:textId="77777777" w:rsidR="00680873" w:rsidRDefault="00680873" w:rsidP="00AC4250">
            <w:pPr>
              <w:jc w:val="center"/>
            </w:pPr>
            <w:r>
              <w:rPr>
                <w:rFonts w:cs="Liberation Serif"/>
                <w:b/>
                <w:bCs/>
                <w:szCs w:val="20"/>
              </w:rPr>
              <w:t>Valor Mensal </w:t>
            </w:r>
          </w:p>
        </w:tc>
        <w:tc>
          <w:tcPr>
            <w:tcW w:w="748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14:paraId="589E18AD" w14:textId="77777777" w:rsidR="00680873" w:rsidRDefault="00680873" w:rsidP="00AC4250">
            <w:pPr>
              <w:jc w:val="center"/>
              <w:rPr>
                <w:rFonts w:cs="Liberation Serif"/>
                <w:b/>
                <w:bCs/>
                <w:szCs w:val="20"/>
              </w:rPr>
            </w:pPr>
            <w:r>
              <w:rPr>
                <w:rFonts w:cs="Liberation Serif"/>
                <w:b/>
                <w:bCs/>
                <w:szCs w:val="20"/>
              </w:rPr>
              <w:t>Qtde</w:t>
            </w:r>
          </w:p>
          <w:p w14:paraId="44259889" w14:textId="77777777" w:rsidR="00680873" w:rsidRDefault="00680873" w:rsidP="00AC4250">
            <w:pPr>
              <w:jc w:val="center"/>
              <w:rPr>
                <w:rFonts w:cs="Liberation Serif"/>
                <w:b/>
                <w:bCs/>
                <w:szCs w:val="20"/>
              </w:rPr>
            </w:pPr>
          </w:p>
        </w:tc>
        <w:tc>
          <w:tcPr>
            <w:tcW w:w="8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14:paraId="7159AAFD" w14:textId="77777777" w:rsidR="00680873" w:rsidRDefault="00680873" w:rsidP="00AC4250">
            <w:pPr>
              <w:jc w:val="center"/>
              <w:rPr>
                <w:rFonts w:cs="Liberation Serif"/>
                <w:b/>
                <w:bCs/>
                <w:szCs w:val="20"/>
              </w:rPr>
            </w:pPr>
            <w:r>
              <w:rPr>
                <w:rFonts w:cs="Liberation Serif"/>
                <w:b/>
                <w:bCs/>
                <w:szCs w:val="20"/>
              </w:rPr>
              <w:t>Valor Anual</w:t>
            </w:r>
          </w:p>
        </w:tc>
      </w:tr>
      <w:tr w:rsidR="00680873" w14:paraId="10001699" w14:textId="77777777" w:rsidTr="00680873">
        <w:trPr>
          <w:jc w:val="center"/>
        </w:trPr>
        <w:tc>
          <w:tcPr>
            <w:tcW w:w="50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0"/>
            </w:tcBorders>
            <w:shd w:val="clear" w:color="auto" w:fill="auto"/>
            <w:vAlign w:val="center"/>
          </w:tcPr>
          <w:p w14:paraId="12CA4B25" w14:textId="77777777" w:rsidR="00680873" w:rsidRDefault="00680873" w:rsidP="00AC4250">
            <w:pPr>
              <w:jc w:val="center"/>
            </w:pPr>
            <w:r>
              <w:rPr>
                <w:szCs w:val="20"/>
              </w:rPr>
              <w:t>1</w:t>
            </w:r>
          </w:p>
        </w:tc>
        <w:tc>
          <w:tcPr>
            <w:tcW w:w="345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0"/>
            </w:tcBorders>
            <w:shd w:val="clear" w:color="auto" w:fill="auto"/>
          </w:tcPr>
          <w:p w14:paraId="75B18A6D" w14:textId="77777777" w:rsidR="00680873" w:rsidRDefault="00680873" w:rsidP="00680873">
            <w:pPr>
              <w:numPr>
                <w:ilvl w:val="0"/>
                <w:numId w:val="1"/>
              </w:numPr>
              <w:autoSpaceDN/>
              <w:ind w:left="85" w:firstLine="0"/>
            </w:pPr>
            <w:r>
              <w:rPr>
                <w:rFonts w:cs="Liberation Serif"/>
                <w:szCs w:val="20"/>
              </w:rPr>
              <w:t>Análise laboratorial mensal de potabilidade de água; </w:t>
            </w:r>
          </w:p>
          <w:p w14:paraId="37187C72" w14:textId="77777777" w:rsidR="00680873" w:rsidRDefault="00680873" w:rsidP="00680873">
            <w:pPr>
              <w:numPr>
                <w:ilvl w:val="0"/>
                <w:numId w:val="1"/>
              </w:numPr>
              <w:autoSpaceDN/>
              <w:ind w:left="85" w:firstLine="0"/>
            </w:pPr>
            <w:r>
              <w:rPr>
                <w:rFonts w:cs="Liberation Serif"/>
                <w:szCs w:val="20"/>
              </w:rPr>
              <w:t>Parâmetros analisados: PH, turbidez, cloro, cor aparente, coliformes totais e Escherichia Coli; </w:t>
            </w:r>
          </w:p>
          <w:p w14:paraId="416AFD34" w14:textId="77777777" w:rsidR="00680873" w:rsidRDefault="00680873" w:rsidP="00680873">
            <w:pPr>
              <w:numPr>
                <w:ilvl w:val="0"/>
                <w:numId w:val="1"/>
              </w:numPr>
              <w:autoSpaceDN/>
              <w:ind w:left="85" w:firstLine="0"/>
            </w:pPr>
            <w:r>
              <w:rPr>
                <w:rFonts w:cs="Liberation Serif"/>
                <w:szCs w:val="20"/>
              </w:rPr>
              <w:t>Laudo de interpretação dos resultados; </w:t>
            </w:r>
          </w:p>
          <w:p w14:paraId="40807AEC" w14:textId="77777777" w:rsidR="00680873" w:rsidRDefault="00680873" w:rsidP="00680873">
            <w:pPr>
              <w:numPr>
                <w:ilvl w:val="0"/>
                <w:numId w:val="1"/>
              </w:numPr>
              <w:autoSpaceDN/>
              <w:ind w:left="85" w:firstLine="0"/>
            </w:pPr>
            <w:r>
              <w:rPr>
                <w:rFonts w:cs="Liberation Serif"/>
                <w:szCs w:val="20"/>
              </w:rPr>
              <w:t>Envio de documentação para o CCZ (VIGIÁGUA); </w:t>
            </w:r>
          </w:p>
          <w:p w14:paraId="1BF89112" w14:textId="77777777" w:rsidR="00680873" w:rsidRDefault="00680873" w:rsidP="00680873">
            <w:pPr>
              <w:numPr>
                <w:ilvl w:val="0"/>
                <w:numId w:val="1"/>
              </w:numPr>
              <w:autoSpaceDN/>
              <w:ind w:left="85" w:firstLine="0"/>
            </w:pPr>
            <w:r>
              <w:rPr>
                <w:rFonts w:cs="Liberation Serif"/>
                <w:szCs w:val="20"/>
              </w:rPr>
              <w:t>Plano de amostragem; </w:t>
            </w:r>
          </w:p>
          <w:p w14:paraId="29E21125" w14:textId="77777777" w:rsidR="00680873" w:rsidRDefault="00680873" w:rsidP="00680873">
            <w:pPr>
              <w:numPr>
                <w:ilvl w:val="0"/>
                <w:numId w:val="1"/>
              </w:numPr>
              <w:autoSpaceDN/>
              <w:ind w:left="85" w:firstLine="0"/>
            </w:pPr>
            <w:r>
              <w:t>Todos documentos emitidos devem ser acompanhados de ART (Anotação de Responsabilidade Técnica) do responsável pela emissão.</w:t>
            </w:r>
          </w:p>
          <w:p w14:paraId="60B8755B" w14:textId="77777777" w:rsidR="00680873" w:rsidRDefault="00680873" w:rsidP="00AC4250">
            <w:pPr>
              <w:rPr>
                <w:szCs w:val="20"/>
              </w:rPr>
            </w:pPr>
          </w:p>
        </w:tc>
        <w:tc>
          <w:tcPr>
            <w:tcW w:w="114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0"/>
            </w:tcBorders>
            <w:shd w:val="clear" w:color="auto" w:fill="auto"/>
            <w:vAlign w:val="center"/>
          </w:tcPr>
          <w:p w14:paraId="1F7B17C0" w14:textId="77777777" w:rsidR="00680873" w:rsidRDefault="00680873" w:rsidP="00AC4250">
            <w:pPr>
              <w:jc w:val="center"/>
            </w:pPr>
            <w:r>
              <w:t>299</w:t>
            </w:r>
          </w:p>
        </w:tc>
        <w:tc>
          <w:tcPr>
            <w:tcW w:w="139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0"/>
            </w:tcBorders>
            <w:shd w:val="clear" w:color="auto" w:fill="auto"/>
            <w:vAlign w:val="center"/>
          </w:tcPr>
          <w:p w14:paraId="504AE59C" w14:textId="77777777" w:rsidR="00680873" w:rsidRDefault="00680873" w:rsidP="00AC4250">
            <w:pPr>
              <w:jc w:val="center"/>
            </w:pPr>
            <w:r>
              <w:t>mensal</w:t>
            </w:r>
          </w:p>
        </w:tc>
        <w:tc>
          <w:tcPr>
            <w:tcW w:w="102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00"/>
            <w:vAlign w:val="center"/>
          </w:tcPr>
          <w:p w14:paraId="645768BD" w14:textId="4F91CA64" w:rsidR="00680873" w:rsidRDefault="00680873" w:rsidP="00AC4250">
            <w:pPr>
              <w:jc w:val="center"/>
            </w:pPr>
          </w:p>
        </w:tc>
        <w:tc>
          <w:tcPr>
            <w:tcW w:w="748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14:paraId="0859F70D" w14:textId="77777777" w:rsidR="00680873" w:rsidRDefault="00680873" w:rsidP="00AC4250">
            <w:pPr>
              <w:jc w:val="center"/>
              <w:rPr>
                <w:rFonts w:cs="Liberation Serif"/>
                <w:szCs w:val="20"/>
              </w:rPr>
            </w:pPr>
          </w:p>
          <w:p w14:paraId="7E675FC5" w14:textId="77777777" w:rsidR="00680873" w:rsidRDefault="00680873" w:rsidP="00AC4250">
            <w:pPr>
              <w:jc w:val="center"/>
              <w:rPr>
                <w:rFonts w:cs="Liberation Serif"/>
                <w:szCs w:val="20"/>
              </w:rPr>
            </w:pPr>
          </w:p>
          <w:p w14:paraId="5ED215A8" w14:textId="77777777" w:rsidR="00680873" w:rsidRDefault="00680873" w:rsidP="00AC4250">
            <w:pPr>
              <w:jc w:val="center"/>
              <w:rPr>
                <w:rFonts w:cs="Liberation Serif"/>
                <w:szCs w:val="20"/>
              </w:rPr>
            </w:pPr>
          </w:p>
          <w:p w14:paraId="3C95A912" w14:textId="77777777" w:rsidR="00680873" w:rsidRDefault="00680873" w:rsidP="00AC4250">
            <w:pPr>
              <w:jc w:val="center"/>
              <w:rPr>
                <w:rFonts w:cs="Liberation Serif"/>
                <w:szCs w:val="20"/>
              </w:rPr>
            </w:pPr>
          </w:p>
          <w:p w14:paraId="5483E59D" w14:textId="77777777" w:rsidR="00680873" w:rsidRDefault="00680873" w:rsidP="00AC4250">
            <w:pPr>
              <w:jc w:val="center"/>
              <w:rPr>
                <w:rFonts w:cs="Liberation Serif"/>
                <w:szCs w:val="20"/>
              </w:rPr>
            </w:pPr>
          </w:p>
          <w:p w14:paraId="630C9C36" w14:textId="77777777" w:rsidR="00680873" w:rsidRDefault="00680873" w:rsidP="00AC4250">
            <w:pPr>
              <w:jc w:val="center"/>
              <w:rPr>
                <w:rFonts w:cs="Liberation Serif"/>
                <w:szCs w:val="20"/>
              </w:rPr>
            </w:pPr>
          </w:p>
          <w:p w14:paraId="75D1BE32" w14:textId="77777777" w:rsidR="00680873" w:rsidRDefault="00680873" w:rsidP="00AC4250">
            <w:pPr>
              <w:jc w:val="center"/>
              <w:rPr>
                <w:rFonts w:cs="Liberation Serif"/>
                <w:szCs w:val="20"/>
              </w:rPr>
            </w:pPr>
          </w:p>
          <w:p w14:paraId="0A7A8AAA" w14:textId="77777777" w:rsidR="00680873" w:rsidRDefault="00680873" w:rsidP="00AC4250">
            <w:pPr>
              <w:jc w:val="center"/>
              <w:rPr>
                <w:rFonts w:cs="Liberation Serif"/>
                <w:szCs w:val="20"/>
              </w:rPr>
            </w:pPr>
          </w:p>
          <w:p w14:paraId="1A265109" w14:textId="77777777" w:rsidR="00680873" w:rsidRDefault="00680873" w:rsidP="00AC4250">
            <w:pPr>
              <w:jc w:val="center"/>
              <w:rPr>
                <w:rFonts w:cs="Liberation Serif"/>
                <w:szCs w:val="20"/>
              </w:rPr>
            </w:pPr>
            <w:r>
              <w:rPr>
                <w:rFonts w:cs="Liberation Serif"/>
                <w:szCs w:val="20"/>
              </w:rPr>
              <w:t>12</w:t>
            </w:r>
          </w:p>
        </w:tc>
        <w:tc>
          <w:tcPr>
            <w:tcW w:w="8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00"/>
          </w:tcPr>
          <w:p w14:paraId="4AFF7F5D" w14:textId="77777777" w:rsidR="00680873" w:rsidRDefault="00680873" w:rsidP="00AC4250">
            <w:pPr>
              <w:jc w:val="center"/>
              <w:rPr>
                <w:rFonts w:cs="Liberation Serif"/>
                <w:szCs w:val="20"/>
              </w:rPr>
            </w:pPr>
          </w:p>
          <w:p w14:paraId="46C5FC5C" w14:textId="77777777" w:rsidR="00680873" w:rsidRDefault="00680873" w:rsidP="00AC4250">
            <w:pPr>
              <w:jc w:val="center"/>
              <w:rPr>
                <w:rFonts w:cs="Liberation Serif"/>
                <w:szCs w:val="20"/>
              </w:rPr>
            </w:pPr>
          </w:p>
          <w:p w14:paraId="3F0DD062" w14:textId="666AC90E" w:rsidR="00680873" w:rsidRDefault="00680873" w:rsidP="00AC4250">
            <w:pPr>
              <w:jc w:val="center"/>
              <w:rPr>
                <w:rFonts w:cs="Liberation Serif"/>
                <w:szCs w:val="20"/>
              </w:rPr>
            </w:pPr>
          </w:p>
        </w:tc>
      </w:tr>
      <w:tr w:rsidR="00680873" w14:paraId="723797DA" w14:textId="77777777" w:rsidTr="00680873">
        <w:trPr>
          <w:jc w:val="center"/>
        </w:trPr>
        <w:tc>
          <w:tcPr>
            <w:tcW w:w="504" w:type="dxa"/>
            <w:vMerge w:val="restart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0"/>
            </w:tcBorders>
            <w:shd w:val="clear" w:color="auto" w:fill="auto"/>
            <w:vAlign w:val="center"/>
          </w:tcPr>
          <w:p w14:paraId="6E6F9AA2" w14:textId="77777777" w:rsidR="00680873" w:rsidRDefault="00680873" w:rsidP="00AC4250">
            <w:pPr>
              <w:jc w:val="center"/>
            </w:pPr>
            <w:r>
              <w:rPr>
                <w:szCs w:val="20"/>
              </w:rPr>
              <w:t>2</w:t>
            </w:r>
          </w:p>
        </w:tc>
        <w:tc>
          <w:tcPr>
            <w:tcW w:w="345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0"/>
            </w:tcBorders>
            <w:shd w:val="clear" w:color="auto" w:fill="auto"/>
            <w:vAlign w:val="center"/>
          </w:tcPr>
          <w:p w14:paraId="4A8C3BC0" w14:textId="77777777" w:rsidR="00680873" w:rsidRDefault="00680873" w:rsidP="00AC4250">
            <w:pPr>
              <w:ind w:left="57"/>
              <w:jc w:val="both"/>
            </w:pPr>
            <w:r>
              <w:rPr>
                <w:rFonts w:cs="Liberation Serif"/>
                <w:b/>
                <w:bCs/>
                <w:szCs w:val="20"/>
              </w:rPr>
              <w:t>Serviço Proposto: Clorador de Passagem </w:t>
            </w:r>
            <w:r>
              <w:rPr>
                <w:rFonts w:cs="Liberation Serif"/>
                <w:szCs w:val="20"/>
              </w:rPr>
              <w:t> </w:t>
            </w:r>
          </w:p>
        </w:tc>
        <w:tc>
          <w:tcPr>
            <w:tcW w:w="114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0"/>
            </w:tcBorders>
            <w:shd w:val="clear" w:color="auto" w:fill="auto"/>
            <w:vAlign w:val="center"/>
          </w:tcPr>
          <w:p w14:paraId="00DD1B2E" w14:textId="77777777" w:rsidR="00680873" w:rsidRDefault="00680873" w:rsidP="00AC4250">
            <w:pPr>
              <w:jc w:val="center"/>
            </w:pPr>
            <w:r>
              <w:rPr>
                <w:b/>
                <w:bCs/>
              </w:rPr>
              <w:t>CATSER</w:t>
            </w:r>
          </w:p>
        </w:tc>
        <w:tc>
          <w:tcPr>
            <w:tcW w:w="139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0"/>
            </w:tcBorders>
            <w:shd w:val="clear" w:color="auto" w:fill="auto"/>
            <w:vAlign w:val="center"/>
          </w:tcPr>
          <w:p w14:paraId="3D6872CD" w14:textId="77777777" w:rsidR="00680873" w:rsidRDefault="00680873" w:rsidP="00AC4250">
            <w:pPr>
              <w:rPr>
                <w:b/>
                <w:bCs/>
              </w:rPr>
            </w:pPr>
            <w:r>
              <w:rPr>
                <w:b/>
                <w:bCs/>
              </w:rPr>
              <w:t>Periodicidade</w:t>
            </w:r>
          </w:p>
        </w:tc>
        <w:tc>
          <w:tcPr>
            <w:tcW w:w="102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auto"/>
            <w:vAlign w:val="center"/>
          </w:tcPr>
          <w:p w14:paraId="6B08FA10" w14:textId="77777777" w:rsidR="00680873" w:rsidRDefault="00680873" w:rsidP="00AC4250">
            <w:pPr>
              <w:jc w:val="center"/>
            </w:pPr>
            <w:r>
              <w:rPr>
                <w:rFonts w:cs="Liberation Serif"/>
                <w:b/>
                <w:bCs/>
                <w:szCs w:val="20"/>
              </w:rPr>
              <w:t>Valor Mensal</w:t>
            </w:r>
          </w:p>
        </w:tc>
        <w:tc>
          <w:tcPr>
            <w:tcW w:w="748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14:paraId="526E2A14" w14:textId="77777777" w:rsidR="00680873" w:rsidRDefault="00680873" w:rsidP="00AC4250">
            <w:pPr>
              <w:jc w:val="center"/>
              <w:rPr>
                <w:rFonts w:cs="Liberation Serif"/>
                <w:b/>
                <w:bCs/>
                <w:szCs w:val="20"/>
              </w:rPr>
            </w:pPr>
            <w:r>
              <w:rPr>
                <w:rFonts w:cs="Liberation Serif"/>
                <w:b/>
                <w:bCs/>
                <w:szCs w:val="20"/>
              </w:rPr>
              <w:t>Qtde</w:t>
            </w:r>
          </w:p>
          <w:p w14:paraId="67511B41" w14:textId="77777777" w:rsidR="00680873" w:rsidRDefault="00680873" w:rsidP="00AC4250">
            <w:pPr>
              <w:rPr>
                <w:rFonts w:cs="Liberation Serif"/>
                <w:b/>
                <w:bCs/>
                <w:szCs w:val="20"/>
              </w:rPr>
            </w:pPr>
          </w:p>
        </w:tc>
        <w:tc>
          <w:tcPr>
            <w:tcW w:w="8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14:paraId="2D8F6C39" w14:textId="77777777" w:rsidR="00680873" w:rsidRDefault="00680873" w:rsidP="00AC4250">
            <w:pPr>
              <w:rPr>
                <w:rFonts w:cs="Liberation Serif"/>
                <w:b/>
                <w:bCs/>
                <w:szCs w:val="20"/>
              </w:rPr>
            </w:pPr>
            <w:r>
              <w:rPr>
                <w:rFonts w:cs="Liberation Serif"/>
                <w:b/>
                <w:bCs/>
                <w:szCs w:val="20"/>
              </w:rPr>
              <w:t>Valor Anual</w:t>
            </w:r>
          </w:p>
        </w:tc>
      </w:tr>
      <w:tr w:rsidR="00680873" w14:paraId="607E3AC4" w14:textId="77777777" w:rsidTr="00680873">
        <w:trPr>
          <w:trHeight w:val="735"/>
          <w:jc w:val="center"/>
        </w:trPr>
        <w:tc>
          <w:tcPr>
            <w:tcW w:w="50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9C97B88" w14:textId="77777777" w:rsidR="00680873" w:rsidRDefault="00680873" w:rsidP="00AC4250">
            <w:pPr>
              <w:jc w:val="center"/>
              <w:rPr>
                <w:szCs w:val="20"/>
              </w:rPr>
            </w:pPr>
          </w:p>
        </w:tc>
        <w:tc>
          <w:tcPr>
            <w:tcW w:w="3455" w:type="dxa"/>
            <w:vMerge w:val="restart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0"/>
            </w:tcBorders>
            <w:shd w:val="clear" w:color="auto" w:fill="auto"/>
          </w:tcPr>
          <w:p w14:paraId="2194FBA1" w14:textId="77777777" w:rsidR="00680873" w:rsidRDefault="00680873" w:rsidP="00680873">
            <w:pPr>
              <w:numPr>
                <w:ilvl w:val="0"/>
                <w:numId w:val="2"/>
              </w:numPr>
              <w:autoSpaceDN/>
              <w:ind w:firstLine="0"/>
              <w:textAlignment w:val="auto"/>
            </w:pPr>
            <w:r>
              <w:rPr>
                <w:rFonts w:cs="Liberation Serif"/>
                <w:szCs w:val="20"/>
              </w:rPr>
              <w:t xml:space="preserve">Instalação do equipamento dosador em </w:t>
            </w:r>
            <w:r>
              <w:rPr>
                <w:rFonts w:cs="Liberation Serif"/>
                <w:b/>
                <w:bCs/>
                <w:i/>
                <w:iCs/>
                <w:szCs w:val="20"/>
              </w:rPr>
              <w:t>regime de comodato</w:t>
            </w:r>
            <w:r>
              <w:rPr>
                <w:rFonts w:cs="Liberation Serif"/>
                <w:szCs w:val="20"/>
              </w:rPr>
              <w:t>; </w:t>
            </w:r>
          </w:p>
          <w:p w14:paraId="6B86268D" w14:textId="77777777" w:rsidR="00680873" w:rsidRDefault="00680873" w:rsidP="00680873">
            <w:pPr>
              <w:numPr>
                <w:ilvl w:val="0"/>
                <w:numId w:val="2"/>
              </w:numPr>
              <w:autoSpaceDN/>
              <w:ind w:firstLine="0"/>
            </w:pPr>
            <w:r>
              <w:rPr>
                <w:rFonts w:cs="Liberation Serif"/>
                <w:szCs w:val="20"/>
              </w:rPr>
              <w:t>Fornecimento de tabl</w:t>
            </w:r>
            <w:r>
              <w:rPr>
                <w:rFonts w:cs="Liberation Serif"/>
                <w:color w:val="000000"/>
                <w:szCs w:val="20"/>
              </w:rPr>
              <w:t>etes de ácido tricloro-s-triazi</w:t>
            </w:r>
            <w:r>
              <w:rPr>
                <w:rFonts w:cs="Liberation Serif"/>
                <w:szCs w:val="20"/>
              </w:rPr>
              <w:t>na triona, manutenção preventiva do equipamento dosador e reabastecimento de tabletes; </w:t>
            </w:r>
          </w:p>
        </w:tc>
        <w:tc>
          <w:tcPr>
            <w:tcW w:w="1141" w:type="dxa"/>
            <w:vMerge w:val="restart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0"/>
            </w:tcBorders>
            <w:shd w:val="clear" w:color="auto" w:fill="auto"/>
            <w:vAlign w:val="center"/>
          </w:tcPr>
          <w:p w14:paraId="1481F1FA" w14:textId="77777777" w:rsidR="00680873" w:rsidRDefault="00680873" w:rsidP="00AC4250">
            <w:pPr>
              <w:jc w:val="center"/>
            </w:pPr>
            <w:r>
              <w:t>299</w:t>
            </w:r>
          </w:p>
        </w:tc>
        <w:tc>
          <w:tcPr>
            <w:tcW w:w="139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0"/>
            </w:tcBorders>
            <w:shd w:val="clear" w:color="auto" w:fill="auto"/>
            <w:vAlign w:val="center"/>
          </w:tcPr>
          <w:p w14:paraId="582CB5F2" w14:textId="77777777" w:rsidR="00680873" w:rsidRDefault="00680873" w:rsidP="00AC4250">
            <w:pPr>
              <w:jc w:val="center"/>
            </w:pPr>
            <w:r>
              <w:t xml:space="preserve">única </w:t>
            </w:r>
          </w:p>
        </w:tc>
        <w:tc>
          <w:tcPr>
            <w:tcW w:w="1021" w:type="dxa"/>
            <w:vMerge w:val="restart"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right w:val="single" w:sz="12" w:space="0" w:color="000001"/>
            </w:tcBorders>
            <w:shd w:val="clear" w:color="auto" w:fill="FFFF00"/>
            <w:vAlign w:val="center"/>
          </w:tcPr>
          <w:p w14:paraId="464CF29C" w14:textId="29B00065" w:rsidR="00680873" w:rsidRDefault="00680873" w:rsidP="00AC4250">
            <w:pPr>
              <w:jc w:val="center"/>
            </w:pPr>
          </w:p>
        </w:tc>
        <w:tc>
          <w:tcPr>
            <w:tcW w:w="748" w:type="dxa"/>
            <w:vMerge w:val="restart"/>
            <w:tcBorders>
              <w:top w:val="single" w:sz="12" w:space="0" w:color="000001"/>
              <w:left w:val="single" w:sz="6" w:space="0" w:color="000001"/>
              <w:right w:val="single" w:sz="12" w:space="0" w:color="000001"/>
            </w:tcBorders>
          </w:tcPr>
          <w:p w14:paraId="11042184" w14:textId="77777777" w:rsidR="00680873" w:rsidRDefault="00680873" w:rsidP="00AC4250">
            <w:pPr>
              <w:jc w:val="center"/>
              <w:rPr>
                <w:rFonts w:cs="Liberation Serif"/>
                <w:szCs w:val="20"/>
              </w:rPr>
            </w:pPr>
          </w:p>
          <w:p w14:paraId="66868C6F" w14:textId="77777777" w:rsidR="00680873" w:rsidRDefault="00680873" w:rsidP="00AC4250">
            <w:pPr>
              <w:jc w:val="center"/>
              <w:rPr>
                <w:rFonts w:cs="Liberation Serif"/>
                <w:szCs w:val="20"/>
              </w:rPr>
            </w:pPr>
          </w:p>
          <w:p w14:paraId="52C6631A" w14:textId="77777777" w:rsidR="00680873" w:rsidRDefault="00680873" w:rsidP="00AC4250">
            <w:pPr>
              <w:jc w:val="center"/>
              <w:rPr>
                <w:rFonts w:cs="Liberation Serif"/>
                <w:szCs w:val="20"/>
              </w:rPr>
            </w:pPr>
          </w:p>
          <w:p w14:paraId="1FD4C20D" w14:textId="77777777" w:rsidR="00680873" w:rsidRDefault="00680873" w:rsidP="00AC4250">
            <w:pPr>
              <w:jc w:val="center"/>
              <w:rPr>
                <w:rFonts w:cs="Liberation Serif"/>
                <w:szCs w:val="20"/>
              </w:rPr>
            </w:pPr>
            <w:r>
              <w:rPr>
                <w:rFonts w:cs="Liberation Serif"/>
                <w:szCs w:val="20"/>
              </w:rPr>
              <w:t>12</w:t>
            </w:r>
          </w:p>
        </w:tc>
        <w:tc>
          <w:tcPr>
            <w:tcW w:w="809" w:type="dxa"/>
            <w:vMerge w:val="restart"/>
            <w:tcBorders>
              <w:top w:val="single" w:sz="12" w:space="0" w:color="000001"/>
              <w:left w:val="single" w:sz="6" w:space="0" w:color="000001"/>
              <w:right w:val="single" w:sz="12" w:space="0" w:color="000001"/>
            </w:tcBorders>
            <w:shd w:val="clear" w:color="auto" w:fill="FFFF00"/>
          </w:tcPr>
          <w:p w14:paraId="40252BE3" w14:textId="77777777" w:rsidR="00680873" w:rsidRDefault="00680873" w:rsidP="00AC4250">
            <w:pPr>
              <w:jc w:val="center"/>
              <w:rPr>
                <w:rFonts w:cs="Liberation Serif"/>
                <w:szCs w:val="20"/>
              </w:rPr>
            </w:pPr>
          </w:p>
          <w:p w14:paraId="0898944E" w14:textId="600BE227" w:rsidR="00680873" w:rsidRDefault="00680873" w:rsidP="00AC4250">
            <w:pPr>
              <w:jc w:val="center"/>
              <w:rPr>
                <w:rFonts w:cs="Liberation Serif"/>
                <w:szCs w:val="20"/>
              </w:rPr>
            </w:pPr>
          </w:p>
        </w:tc>
      </w:tr>
      <w:tr w:rsidR="00680873" w14:paraId="30B94075" w14:textId="77777777" w:rsidTr="00680873">
        <w:trPr>
          <w:trHeight w:val="795"/>
          <w:jc w:val="center"/>
        </w:trPr>
        <w:tc>
          <w:tcPr>
            <w:tcW w:w="50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5A16783" w14:textId="77777777" w:rsidR="00680873" w:rsidRDefault="00680873" w:rsidP="00AC4250">
            <w:pPr>
              <w:jc w:val="center"/>
              <w:rPr>
                <w:szCs w:val="20"/>
              </w:rPr>
            </w:pPr>
          </w:p>
        </w:tc>
        <w:tc>
          <w:tcPr>
            <w:tcW w:w="345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C0D0585" w14:textId="77777777" w:rsidR="00680873" w:rsidRDefault="00680873" w:rsidP="00680873">
            <w:pPr>
              <w:numPr>
                <w:ilvl w:val="0"/>
                <w:numId w:val="2"/>
              </w:numPr>
              <w:autoSpaceDN/>
              <w:ind w:firstLine="0"/>
            </w:pPr>
          </w:p>
        </w:tc>
        <w:tc>
          <w:tcPr>
            <w:tcW w:w="114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A99C5F7" w14:textId="77777777" w:rsidR="00680873" w:rsidRDefault="00680873" w:rsidP="00AC4250">
            <w:pPr>
              <w:jc w:val="center"/>
            </w:pPr>
          </w:p>
        </w:tc>
        <w:tc>
          <w:tcPr>
            <w:tcW w:w="139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0"/>
            </w:tcBorders>
            <w:shd w:val="clear" w:color="auto" w:fill="auto"/>
            <w:vAlign w:val="center"/>
          </w:tcPr>
          <w:p w14:paraId="184C57F2" w14:textId="77777777" w:rsidR="00680873" w:rsidRDefault="00680873" w:rsidP="00AC4250">
            <w:pPr>
              <w:jc w:val="center"/>
            </w:pPr>
            <w:r>
              <w:t>semanal</w:t>
            </w:r>
          </w:p>
        </w:tc>
        <w:tc>
          <w:tcPr>
            <w:tcW w:w="102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1"/>
            </w:tcBorders>
            <w:shd w:val="clear" w:color="auto" w:fill="FFFF00"/>
            <w:vAlign w:val="center"/>
          </w:tcPr>
          <w:p w14:paraId="43D68FC4" w14:textId="77777777" w:rsidR="00680873" w:rsidRDefault="00680873" w:rsidP="00AC4250">
            <w:pPr>
              <w:jc w:val="center"/>
            </w:pPr>
          </w:p>
        </w:tc>
        <w:tc>
          <w:tcPr>
            <w:tcW w:w="748" w:type="dxa"/>
            <w:vMerge/>
            <w:tcBorders>
              <w:left w:val="single" w:sz="6" w:space="0" w:color="000001"/>
              <w:bottom w:val="single" w:sz="12" w:space="0" w:color="000000"/>
              <w:right w:val="single" w:sz="6" w:space="0" w:color="000001"/>
            </w:tcBorders>
          </w:tcPr>
          <w:p w14:paraId="19563C87" w14:textId="77777777" w:rsidR="00680873" w:rsidRDefault="00680873" w:rsidP="00AC4250">
            <w:pPr>
              <w:jc w:val="center"/>
            </w:pPr>
          </w:p>
        </w:tc>
        <w:tc>
          <w:tcPr>
            <w:tcW w:w="809" w:type="dxa"/>
            <w:vMerge/>
            <w:tcBorders>
              <w:left w:val="single" w:sz="6" w:space="0" w:color="000001"/>
              <w:bottom w:val="single" w:sz="12" w:space="0" w:color="000000"/>
              <w:right w:val="single" w:sz="12" w:space="0" w:color="000001"/>
            </w:tcBorders>
            <w:shd w:val="clear" w:color="auto" w:fill="FFFF00"/>
          </w:tcPr>
          <w:p w14:paraId="1C5CD738" w14:textId="77777777" w:rsidR="00680873" w:rsidRDefault="00680873" w:rsidP="00AC4250">
            <w:pPr>
              <w:jc w:val="center"/>
            </w:pPr>
          </w:p>
        </w:tc>
      </w:tr>
      <w:tr w:rsidR="00680873" w14:paraId="1492674E" w14:textId="77777777" w:rsidTr="00680873">
        <w:trPr>
          <w:trHeight w:val="495"/>
          <w:jc w:val="center"/>
        </w:trPr>
        <w:tc>
          <w:tcPr>
            <w:tcW w:w="6494" w:type="dxa"/>
            <w:gridSpan w:val="4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0"/>
            </w:tcBorders>
            <w:shd w:val="clear" w:color="auto" w:fill="auto"/>
            <w:vAlign w:val="center"/>
          </w:tcPr>
          <w:p w14:paraId="4DEA9C6C" w14:textId="77777777" w:rsidR="00680873" w:rsidRDefault="00680873" w:rsidP="00AC4250">
            <w:pPr>
              <w:jc w:val="center"/>
              <w:rPr>
                <w:rFonts w:cs="Liberation Serif"/>
                <w:b/>
                <w:bCs/>
                <w:szCs w:val="20"/>
              </w:rPr>
            </w:pPr>
            <w:r>
              <w:rPr>
                <w:rFonts w:cs="Liberation Serif"/>
                <w:b/>
                <w:bCs/>
                <w:szCs w:val="20"/>
              </w:rPr>
              <w:t>Valor Global (valor máximo aceitável)</w:t>
            </w:r>
          </w:p>
        </w:tc>
        <w:tc>
          <w:tcPr>
            <w:tcW w:w="2578" w:type="dxa"/>
            <w:gridSpan w:val="3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00"/>
            <w:vAlign w:val="center"/>
          </w:tcPr>
          <w:p w14:paraId="3C7FC5DC" w14:textId="77777777" w:rsidR="00680873" w:rsidRDefault="00680873" w:rsidP="00AC4250">
            <w:pPr>
              <w:jc w:val="center"/>
              <w:rPr>
                <w:rFonts w:cs="Liberation Serif"/>
                <w:b/>
                <w:bCs/>
                <w:szCs w:val="20"/>
              </w:rPr>
            </w:pPr>
          </w:p>
          <w:p w14:paraId="0CD64E9C" w14:textId="42EFEC9A" w:rsidR="00680873" w:rsidRDefault="00680873" w:rsidP="00AC4250">
            <w:pPr>
              <w:jc w:val="center"/>
              <w:rPr>
                <w:rFonts w:cs="Liberation Serif"/>
                <w:b/>
                <w:bCs/>
                <w:szCs w:val="20"/>
              </w:rPr>
            </w:pPr>
          </w:p>
        </w:tc>
      </w:tr>
    </w:tbl>
    <w:bookmarkEnd w:id="0"/>
    <w:p w14:paraId="6A48F235" w14:textId="1B1EFF46" w:rsidR="00DF38E4" w:rsidRDefault="00727F0E">
      <w:pPr>
        <w:pStyle w:val="Standard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GRUPO DE LICITAÇÃO: (1) itens 1 e 2.</w:t>
      </w:r>
    </w:p>
    <w:p w14:paraId="3EE2CE9E" w14:textId="77777777" w:rsidR="00DF38E4" w:rsidRDefault="00166E13">
      <w:pPr>
        <w:pStyle w:val="Standard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VALOR GLOBAL DA PROPOSTA (para 12 meses): R$ (por extenso)</w:t>
      </w:r>
    </w:p>
    <w:p w14:paraId="02EB378F" w14:textId="77777777" w:rsidR="00DF38E4" w:rsidRDefault="00DF38E4">
      <w:pPr>
        <w:pStyle w:val="Standard"/>
        <w:jc w:val="both"/>
        <w:rPr>
          <w:rFonts w:ascii="Times New Roman" w:hAnsi="Times New Roman"/>
          <w:b/>
          <w:bCs/>
        </w:rPr>
      </w:pPr>
    </w:p>
    <w:p w14:paraId="03EEC88B" w14:textId="77777777" w:rsidR="00DF38E4" w:rsidRDefault="00166E13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Declara, sob as penas da Lei, em especial o artigo 299 do Código Penal Brasileiro, que:</w:t>
      </w:r>
    </w:p>
    <w:p w14:paraId="5578BAA8" w14:textId="77777777" w:rsidR="00DF38E4" w:rsidRDefault="00166E13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/>
        <w:t>a) a presente proposta foi elaborada de maneira independente e seu conteúdo não foi, no todo</w:t>
      </w:r>
      <w:r>
        <w:rPr>
          <w:rFonts w:ascii="Times New Roman" w:hAnsi="Times New Roman"/>
        </w:rPr>
        <w:br/>
        <w:t>ou em parte, direta ou indiretamente, informado, discutido ou recebido de qualquer outro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>participante potencial ou de fato do presente Pregão Eletrônico, por qualquer meio ou por</w:t>
      </w:r>
      <w:r>
        <w:rPr>
          <w:rFonts w:ascii="Times New Roman" w:hAnsi="Times New Roman"/>
        </w:rPr>
        <w:br/>
        <w:t>qualquer pessoa;</w:t>
      </w:r>
    </w:p>
    <w:p w14:paraId="5A39BBE3" w14:textId="77777777" w:rsidR="00DF38E4" w:rsidRDefault="00DF38E4">
      <w:pPr>
        <w:pStyle w:val="Standard"/>
        <w:jc w:val="both"/>
        <w:rPr>
          <w:rFonts w:ascii="Times New Roman" w:hAnsi="Times New Roman"/>
        </w:rPr>
      </w:pPr>
    </w:p>
    <w:p w14:paraId="16663C0C" w14:textId="77777777" w:rsidR="00DF38E4" w:rsidRDefault="00166E13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b) não tentou por qualquer meio ou qualquer pessoa influir na decisão de qualquer outro</w:t>
      </w:r>
      <w:r>
        <w:rPr>
          <w:rFonts w:ascii="Times New Roman" w:hAnsi="Times New Roman"/>
        </w:rPr>
        <w:br/>
        <w:t>participante potencial ou de fato da presente Pregão Eletrônicos quanto a participar ou não</w:t>
      </w:r>
      <w:r>
        <w:rPr>
          <w:rFonts w:ascii="Times New Roman" w:hAnsi="Times New Roman"/>
        </w:rPr>
        <w:br/>
        <w:t>desta licitação;</w:t>
      </w:r>
    </w:p>
    <w:p w14:paraId="41C8F396" w14:textId="77777777" w:rsidR="00DF38E4" w:rsidRDefault="00DF38E4">
      <w:pPr>
        <w:pStyle w:val="Standard"/>
        <w:jc w:val="both"/>
        <w:rPr>
          <w:rFonts w:ascii="Times New Roman" w:hAnsi="Times New Roman"/>
        </w:rPr>
      </w:pPr>
    </w:p>
    <w:p w14:paraId="4CECDE54" w14:textId="77777777" w:rsidR="00DF38E4" w:rsidRDefault="00166E13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c) o conteúdo da presente proposta não foi, no todo ou em parte, direta ou indiretamente,</w:t>
      </w:r>
      <w:r>
        <w:rPr>
          <w:rFonts w:ascii="Times New Roman" w:hAnsi="Times New Roman"/>
        </w:rPr>
        <w:br/>
        <w:t>informado, discutido ou recebido de qualquer integrante da SRRF09 antes da abertura oficial</w:t>
      </w:r>
      <w:r>
        <w:rPr>
          <w:rFonts w:ascii="Times New Roman" w:hAnsi="Times New Roman"/>
        </w:rPr>
        <w:br/>
        <w:t>das propostas.</w:t>
      </w:r>
    </w:p>
    <w:p w14:paraId="72A3D3EC" w14:textId="77777777" w:rsidR="00DF38E4" w:rsidRDefault="00DF38E4">
      <w:pPr>
        <w:pStyle w:val="Standard"/>
        <w:jc w:val="both"/>
        <w:rPr>
          <w:rFonts w:ascii="Times New Roman" w:hAnsi="Times New Roman"/>
        </w:rPr>
      </w:pPr>
    </w:p>
    <w:p w14:paraId="0F9CE0D3" w14:textId="77777777" w:rsidR="00DF38E4" w:rsidRDefault="00166E13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d) o representante abaixo-assinado está plenamente ciente do teor e da extensão desta</w:t>
      </w:r>
      <w:r>
        <w:rPr>
          <w:rFonts w:ascii="Times New Roman" w:hAnsi="Times New Roman"/>
        </w:rPr>
        <w:br/>
        <w:t>declaração e que detém plenos poderes e informações para firmá-la e manifesta a sua</w:t>
      </w:r>
      <w:r>
        <w:rPr>
          <w:rFonts w:ascii="Times New Roman" w:hAnsi="Times New Roman"/>
        </w:rPr>
        <w:br/>
        <w:t>concordância com a adequação do projeto executivo.</w:t>
      </w:r>
    </w:p>
    <w:p w14:paraId="0D0B940D" w14:textId="77777777" w:rsidR="00DF38E4" w:rsidRDefault="00DF38E4">
      <w:pPr>
        <w:pStyle w:val="Standard"/>
        <w:jc w:val="both"/>
        <w:rPr>
          <w:rFonts w:ascii="Times New Roman" w:hAnsi="Times New Roman"/>
        </w:rPr>
      </w:pPr>
    </w:p>
    <w:p w14:paraId="0A266C86" w14:textId="77777777" w:rsidR="00DF38E4" w:rsidRDefault="00166E13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e) os preços indicados na proposta incluem todos os custos, benefícios, encargos, tributos e</w:t>
      </w:r>
      <w:r>
        <w:rPr>
          <w:rFonts w:ascii="Times New Roman" w:hAnsi="Times New Roman"/>
        </w:rPr>
        <w:br/>
        <w:t>demais contribuições pertinentes;</w:t>
      </w:r>
    </w:p>
    <w:p w14:paraId="0E27B00A" w14:textId="77777777" w:rsidR="00DF38E4" w:rsidRDefault="00DF38E4">
      <w:pPr>
        <w:pStyle w:val="Standard"/>
        <w:jc w:val="both"/>
        <w:rPr>
          <w:rFonts w:ascii="Times New Roman" w:hAnsi="Times New Roman"/>
        </w:rPr>
      </w:pPr>
    </w:p>
    <w:p w14:paraId="24EE373C" w14:textId="77777777" w:rsidR="00DF38E4" w:rsidRDefault="00166E13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f) conhece a legislação de regência desta licitação e que os bens serão fornecidos de acordo</w:t>
      </w:r>
      <w:r>
        <w:rPr>
          <w:rFonts w:ascii="Times New Roman" w:hAnsi="Times New Roman"/>
        </w:rPr>
        <w:br/>
        <w:t>com as condições estabelecidas neste Edital e seus anexos;</w:t>
      </w:r>
    </w:p>
    <w:p w14:paraId="60061E4C" w14:textId="77777777" w:rsidR="00DF38E4" w:rsidRDefault="00DF38E4">
      <w:pPr>
        <w:pStyle w:val="Standard"/>
        <w:jc w:val="both"/>
        <w:rPr>
          <w:rFonts w:ascii="Times New Roman" w:hAnsi="Times New Roman"/>
        </w:rPr>
      </w:pPr>
    </w:p>
    <w:p w14:paraId="58041690" w14:textId="77777777" w:rsidR="00DF38E4" w:rsidRDefault="00166E13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g) não tem direito a indenização ou a reembolso de quaisquer despesas, caso a proposta não seja aceita pela SRRF09, seja qual for o motivo;</w:t>
      </w:r>
    </w:p>
    <w:p w14:paraId="44EAFD9C" w14:textId="77777777" w:rsidR="00DF38E4" w:rsidRDefault="00DF38E4">
      <w:pPr>
        <w:pStyle w:val="Standard"/>
        <w:jc w:val="both"/>
        <w:rPr>
          <w:rFonts w:ascii="Times New Roman" w:hAnsi="Times New Roman"/>
        </w:rPr>
      </w:pPr>
    </w:p>
    <w:p w14:paraId="60685E9F" w14:textId="77777777" w:rsidR="00DF38E4" w:rsidRDefault="00166E13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h) o prazo de validade desta proposta é de 60 dias, contados da data de abertura da sessão pública estabelecida no preâmbulo do Edital;</w:t>
      </w:r>
    </w:p>
    <w:p w14:paraId="4B94D5A5" w14:textId="77777777" w:rsidR="00DF38E4" w:rsidRDefault="00DF38E4">
      <w:pPr>
        <w:pStyle w:val="Standard"/>
        <w:jc w:val="both"/>
        <w:rPr>
          <w:rFonts w:ascii="Times New Roman" w:hAnsi="Times New Roman"/>
        </w:rPr>
      </w:pPr>
    </w:p>
    <w:p w14:paraId="3DEEC669" w14:textId="77777777" w:rsidR="00DF38E4" w:rsidRDefault="00DF38E4">
      <w:pPr>
        <w:pStyle w:val="Standard"/>
        <w:jc w:val="both"/>
        <w:rPr>
          <w:rFonts w:ascii="Times New Roman" w:hAnsi="Times New Roman"/>
        </w:rPr>
      </w:pPr>
    </w:p>
    <w:p w14:paraId="3656B9AB" w14:textId="77777777" w:rsidR="00DF38E4" w:rsidRDefault="00DF38E4">
      <w:pPr>
        <w:pStyle w:val="Standard"/>
        <w:jc w:val="both"/>
        <w:rPr>
          <w:rFonts w:ascii="Times New Roman" w:hAnsi="Times New Roman"/>
        </w:rPr>
      </w:pPr>
    </w:p>
    <w:p w14:paraId="36940682" w14:textId="77777777" w:rsidR="00DF38E4" w:rsidRDefault="00166E13">
      <w:pPr>
        <w:pStyle w:val="Standard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(data)</w:t>
      </w:r>
      <w:r>
        <w:rPr>
          <w:rFonts w:ascii="Times New Roman" w:hAnsi="Times New Roman"/>
        </w:rPr>
        <w:br/>
        <w:t xml:space="preserve">(assinatura do representante legal) </w:t>
      </w:r>
      <w:r>
        <w:rPr>
          <w:rFonts w:ascii="Times New Roman" w:hAnsi="Times New Roman"/>
        </w:rPr>
        <w:br/>
      </w:r>
    </w:p>
    <w:sectPr w:rsidR="00DF38E4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D9C034" w14:textId="77777777" w:rsidR="004C4F7A" w:rsidRDefault="004C4F7A">
      <w:r>
        <w:separator/>
      </w:r>
    </w:p>
  </w:endnote>
  <w:endnote w:type="continuationSeparator" w:id="0">
    <w:p w14:paraId="602054FD" w14:textId="77777777" w:rsidR="004C4F7A" w:rsidRDefault="004C4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B2A920" w14:textId="77777777" w:rsidR="004C4F7A" w:rsidRDefault="004C4F7A">
      <w:r>
        <w:rPr>
          <w:color w:val="000000"/>
        </w:rPr>
        <w:separator/>
      </w:r>
    </w:p>
  </w:footnote>
  <w:footnote w:type="continuationSeparator" w:id="0">
    <w:p w14:paraId="46C0F809" w14:textId="77777777" w:rsidR="004C4F7A" w:rsidRDefault="004C4F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02F6DA"/>
    <w:multiLevelType w:val="multilevel"/>
    <w:tmpl w:val="4976979A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85" w:hanging="28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" w15:restartNumberingAfterBreak="0">
    <w:nsid w:val="63DD42DD"/>
    <w:multiLevelType w:val="multilevel"/>
    <w:tmpl w:val="4030E8C4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8E4"/>
    <w:rsid w:val="00166E13"/>
    <w:rsid w:val="004C4F7A"/>
    <w:rsid w:val="00680873"/>
    <w:rsid w:val="00727F0E"/>
    <w:rsid w:val="00D35D89"/>
    <w:rsid w:val="00DF38E4"/>
    <w:rsid w:val="00F76309"/>
    <w:rsid w:val="053DC830"/>
    <w:rsid w:val="15ACA983"/>
    <w:rsid w:val="1BCA8B0C"/>
    <w:rsid w:val="27B2BA85"/>
    <w:rsid w:val="38B47634"/>
    <w:rsid w:val="46194C64"/>
    <w:rsid w:val="5623EB88"/>
    <w:rsid w:val="5ED2B66B"/>
    <w:rsid w:val="695B7D04"/>
    <w:rsid w:val="6F4F3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0AF8F"/>
  <w15:docId w15:val="{B2B69B1E-1A34-4779-8CEB-0CD967B68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Arial"/>
        <w:kern w:val="3"/>
        <w:sz w:val="24"/>
        <w:szCs w:val="24"/>
        <w:lang w:val="pt-B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fa44a5-367d-4148-9e33-6b57c7d35a6a" xsi:nil="true"/>
    <lcf76f155ced4ddcb4097134ff3c332f xmlns="3b42ffab-af92-46e1-b807-af7796583ec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B62E245B5A6F04682EA123624F6FD36" ma:contentTypeVersion="15" ma:contentTypeDescription="Crie um novo documento." ma:contentTypeScope="" ma:versionID="b096223321e64e71d1d09076150ecb13">
  <xsd:schema xmlns:xsd="http://www.w3.org/2001/XMLSchema" xmlns:xs="http://www.w3.org/2001/XMLSchema" xmlns:p="http://schemas.microsoft.com/office/2006/metadata/properties" xmlns:ns2="3b42ffab-af92-46e1-b807-af7796583ecc" xmlns:ns3="cffa44a5-367d-4148-9e33-6b57c7d35a6a" targetNamespace="http://schemas.microsoft.com/office/2006/metadata/properties" ma:root="true" ma:fieldsID="d11b45e58e12f32654a80ae1e26a80ce" ns2:_="" ns3:_="">
    <xsd:import namespace="3b42ffab-af92-46e1-b807-af7796583ecc"/>
    <xsd:import namespace="cffa44a5-367d-4148-9e33-6b57c7d35a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2ffab-af92-46e1-b807-af7796583e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fa44a5-367d-4148-9e33-6b57c7d35a6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b64e92c-402d-4384-b418-ab4e296c6382}" ma:internalName="TaxCatchAll" ma:showField="CatchAllData" ma:web="cffa44a5-367d-4148-9e33-6b57c7d35a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0C5EF8-3998-42C7-BF63-9AC37B49D1D0}">
  <ds:schemaRefs>
    <ds:schemaRef ds:uri="http://schemas.microsoft.com/office/2006/metadata/properties"/>
    <ds:schemaRef ds:uri="http://schemas.microsoft.com/office/infopath/2007/PartnerControls"/>
    <ds:schemaRef ds:uri="cffa44a5-367d-4148-9e33-6b57c7d35a6a"/>
    <ds:schemaRef ds:uri="3b42ffab-af92-46e1-b807-af7796583ecc"/>
  </ds:schemaRefs>
</ds:datastoreItem>
</file>

<file path=customXml/itemProps2.xml><?xml version="1.0" encoding="utf-8"?>
<ds:datastoreItem xmlns:ds="http://schemas.openxmlformats.org/officeDocument/2006/customXml" ds:itemID="{020789CE-262F-470D-8ADE-5A44D38E982C}"/>
</file>

<file path=customXml/itemProps3.xml><?xml version="1.0" encoding="utf-8"?>
<ds:datastoreItem xmlns:ds="http://schemas.openxmlformats.org/officeDocument/2006/customXml" ds:itemID="{D237BB30-7040-44E0-88B8-0F78DC61BC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499</Words>
  <Characters>2695</Characters>
  <Application>Microsoft Office Word</Application>
  <DocSecurity>0</DocSecurity>
  <Lines>22</Lines>
  <Paragraphs>6</Paragraphs>
  <ScaleCrop>false</ScaleCrop>
  <Company>Ministério da Fazenda</Company>
  <LinksUpToDate>false</LinksUpToDate>
  <CharactersWithSpaces>3188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Juliana Cantidio Ikeda</dc:creator>
  <cp:lastModifiedBy>Meire Fumico Fujita</cp:lastModifiedBy>
  <cp:revision>8</cp:revision>
  <dcterms:created xsi:type="dcterms:W3CDTF">2022-03-29T17:20:00Z</dcterms:created>
  <dcterms:modified xsi:type="dcterms:W3CDTF">2022-11-08T14:05:00Z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0x010100DB62E245B5A6F04682EA123624F6FD36</vt:lpwstr>
  </property>
  <property fmtid="{D5CDD505-2E9C-101B-9397-08002B2CF9AE}" pid="3" name="MediaServiceImageTags">
    <vt:lpwstr/>
  </property>
</Properties>
</file>